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</w:t>
      </w:r>
      <w:r>
        <w:rPr>
          <w:rFonts w:hint="eastAsia" w:ascii="黑体" w:eastAsia="黑体"/>
          <w:sz w:val="32"/>
          <w:szCs w:val="32"/>
          <w:lang w:eastAsia="zh-CN"/>
        </w:rPr>
        <w:t>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</w:p>
    <w:p>
      <w:pPr>
        <w:spacing w:before="156" w:beforeLines="5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pacing w:val="-10"/>
          <w:sz w:val="44"/>
          <w:szCs w:val="44"/>
        </w:rPr>
        <w:t>白内障</w:t>
      </w:r>
      <w:r>
        <w:rPr>
          <w:rFonts w:hint="eastAsia" w:ascii="黑体" w:eastAsia="黑体"/>
          <w:sz w:val="44"/>
          <w:szCs w:val="44"/>
        </w:rPr>
        <w:t>初筛标准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ind w:firstLine="600" w:firstLineChars="2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一、筛查标准</w:t>
      </w:r>
    </w:p>
    <w:p>
      <w:pPr>
        <w:spacing w:line="59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（1）未成熟期白内障：检查远近日常生活视力（在日常屈光矫正状态下的视力）和矫正视力。手术眼最佳矫正远视力应当低于0.3，如果最佳矫正远视力为0.1以下或者已是双眼盲的患者应当优先考虑手术。</w:t>
      </w:r>
    </w:p>
    <w:p>
      <w:pPr>
        <w:spacing w:line="59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（2）成熟期白内障：检查光感、光定位和色觉。</w:t>
      </w:r>
    </w:p>
    <w:p>
      <w:pPr>
        <w:ind w:firstLine="600" w:firstLineChars="2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二、排除对象</w:t>
      </w:r>
    </w:p>
    <w:p>
      <w:pPr>
        <w:spacing w:line="59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白内障患者凡有下列症状之一，不予复明手术。</w:t>
      </w:r>
    </w:p>
    <w:p>
      <w:pPr>
        <w:spacing w:line="59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（一）青光眼，严重的眼底病变，网脱，视神经萎缩，玻璃体积血，视网膜出血，严重角膜病变（白斑、云翳）等影响疗效之眼病合并患者。</w:t>
      </w:r>
    </w:p>
    <w:p>
      <w:pPr>
        <w:spacing w:line="59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（二）严重全身病变：</w:t>
      </w:r>
    </w:p>
    <w:p>
      <w:pPr>
        <w:spacing w:line="59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1、高血压：血压＞160/90mmHg</w:t>
      </w:r>
    </w:p>
    <w:p>
      <w:pPr>
        <w:spacing w:line="59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2、糖尿病：空腹血糖＞8.3mmol</w:t>
      </w:r>
    </w:p>
    <w:p>
      <w:pPr>
        <w:spacing w:line="59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3、心脏病：心功能不全Ⅱ级以上，严重心律失常：</w:t>
      </w:r>
    </w:p>
    <w:p>
      <w:pPr>
        <w:spacing w:line="59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（1）频发、连发、多源，RonT室性早博。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（2）二度Ⅱ型、三度房室传导阻滞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（3）完全性左束枝传导阻滞。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（4）“病窦”综合症。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（5）3个月内发作的“房颤”。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4、肾衰。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5、肺气肿不能平卧，不能耐受手术等。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（三）近期眼部炎症及慢性泪囊炎等。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（四）慢性虹膜炎，瞳孔粘连＞1/4周，青光眼术后，术前药物不能散大瞳孔（小于6mm），晶体脱位、半脱伴，严重眼外伤后白内障，既往病人已白内障手术，但无后囊膜或术后估计后房晶体不能植入睫状沟者。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（五）小眼球、超短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眼轴</w:t>
      </w:r>
      <w:r>
        <w:rPr>
          <w:rFonts w:hint="eastAsia" w:ascii="仿宋" w:hAnsi="仿宋" w:eastAsia="仿宋" w:cs="仿宋"/>
          <w:sz w:val="30"/>
          <w:szCs w:val="30"/>
        </w:rPr>
        <w:t>＜21mm；高度近视，超长眼轴＞28.5mm。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（六）精神病患者及老年性痴呆患者。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（七）15周岁以下的患者。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（八）其他不宜行白内障手术患者。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65FFA"/>
    <w:rsid w:val="0966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2020-06-23T04:23:00Z</dcterms:created>
  <dc:creator>cloe</dc:creator>
  <cp:lastModifiedBy>cloe</cp:lastModifiedBy>
  <dcterms:modified xsi:type="dcterms:W3CDTF">2020-06-23T04:46:24Z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